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0E" w:rsidRPr="00C41E71" w:rsidRDefault="00A16E0E" w:rsidP="00A16E0E">
      <w:pPr>
        <w:spacing w:before="60" w:line="400" w:lineRule="atLeast"/>
        <w:outlineLvl w:val="0"/>
        <w:rPr>
          <w:rFonts w:asciiTheme="majorHAnsi" w:hAnsiTheme="majorHAnsi" w:cs="Arial"/>
          <w:b/>
          <w:color w:val="000000"/>
          <w:kern w:val="2"/>
        </w:rPr>
      </w:pPr>
      <w:r w:rsidRPr="00C41E71">
        <w:rPr>
          <w:rFonts w:asciiTheme="majorHAnsi" w:hAnsiTheme="majorHAnsi" w:cs="Arial"/>
          <w:b/>
          <w:color w:val="000000"/>
          <w:kern w:val="2"/>
          <w:highlight w:val="lightGray"/>
        </w:rPr>
        <w:t>Original article:</w:t>
      </w:r>
    </w:p>
    <w:p w:rsidR="00A16E0E" w:rsidRDefault="00A16E0E" w:rsidP="00A16E0E">
      <w:pPr>
        <w:spacing w:before="60" w:line="400" w:lineRule="atLeast"/>
        <w:outlineLvl w:val="0"/>
        <w:rPr>
          <w:rFonts w:asciiTheme="majorHAnsi" w:hAnsiTheme="majorHAnsi" w:cs="Arial"/>
          <w:b/>
          <w:color w:val="1F497D" w:themeColor="text2"/>
          <w:kern w:val="2"/>
          <w:sz w:val="28"/>
          <w:szCs w:val="28"/>
        </w:rPr>
      </w:pPr>
      <w:r>
        <w:rPr>
          <w:rFonts w:asciiTheme="majorHAnsi" w:hAnsiTheme="majorHAnsi" w:cs="Arial"/>
          <w:b/>
          <w:color w:val="1F497D" w:themeColor="text2"/>
          <w:kern w:val="2"/>
          <w:sz w:val="28"/>
          <w:szCs w:val="28"/>
        </w:rPr>
        <w:t xml:space="preserve">A study of </w:t>
      </w:r>
      <w:proofErr w:type="spellStart"/>
      <w:r>
        <w:rPr>
          <w:rFonts w:asciiTheme="majorHAnsi" w:hAnsiTheme="majorHAnsi" w:cs="Arial"/>
          <w:b/>
          <w:color w:val="1F497D" w:themeColor="text2"/>
          <w:kern w:val="2"/>
          <w:sz w:val="28"/>
          <w:szCs w:val="28"/>
        </w:rPr>
        <w:t>supracondylar</w:t>
      </w:r>
      <w:proofErr w:type="spellEnd"/>
      <w:r>
        <w:rPr>
          <w:rFonts w:asciiTheme="majorHAnsi" w:hAnsiTheme="majorHAnsi" w:cs="Arial"/>
          <w:b/>
          <w:color w:val="1F497D" w:themeColor="text2"/>
          <w:kern w:val="2"/>
          <w:sz w:val="28"/>
          <w:szCs w:val="28"/>
        </w:rPr>
        <w:t xml:space="preserve"> fractures of </w:t>
      </w:r>
      <w:proofErr w:type="spellStart"/>
      <w:r>
        <w:rPr>
          <w:rFonts w:asciiTheme="majorHAnsi" w:hAnsiTheme="majorHAnsi" w:cs="Arial"/>
          <w:b/>
          <w:color w:val="1F497D" w:themeColor="text2"/>
          <w:kern w:val="2"/>
          <w:sz w:val="28"/>
          <w:szCs w:val="28"/>
        </w:rPr>
        <w:t>humerus</w:t>
      </w:r>
      <w:proofErr w:type="spellEnd"/>
      <w:r>
        <w:rPr>
          <w:rFonts w:asciiTheme="majorHAnsi" w:hAnsiTheme="majorHAnsi" w:cs="Arial"/>
          <w:b/>
          <w:color w:val="1F497D" w:themeColor="text2"/>
          <w:kern w:val="2"/>
          <w:sz w:val="28"/>
          <w:szCs w:val="28"/>
        </w:rPr>
        <w:t xml:space="preserve"> in children by open reduction and internal fixation with </w:t>
      </w:r>
      <w:proofErr w:type="spellStart"/>
      <w:r>
        <w:rPr>
          <w:rFonts w:asciiTheme="majorHAnsi" w:hAnsiTheme="majorHAnsi" w:cs="Arial"/>
          <w:b/>
          <w:color w:val="1F497D" w:themeColor="text2"/>
          <w:kern w:val="2"/>
          <w:sz w:val="28"/>
          <w:szCs w:val="28"/>
        </w:rPr>
        <w:t>k</w:t>
      </w:r>
      <w:r w:rsidRPr="00C41E71">
        <w:rPr>
          <w:rFonts w:asciiTheme="majorHAnsi" w:hAnsiTheme="majorHAnsi" w:cs="Arial"/>
          <w:b/>
          <w:color w:val="1F497D" w:themeColor="text2"/>
          <w:kern w:val="2"/>
          <w:sz w:val="28"/>
          <w:szCs w:val="28"/>
        </w:rPr>
        <w:t>irschner</w:t>
      </w:r>
      <w:proofErr w:type="spellEnd"/>
      <w:r w:rsidRPr="00C41E71">
        <w:rPr>
          <w:rFonts w:asciiTheme="majorHAnsi" w:hAnsiTheme="majorHAnsi" w:cs="Arial"/>
          <w:b/>
          <w:color w:val="1F497D" w:themeColor="text2"/>
          <w:kern w:val="2"/>
          <w:sz w:val="28"/>
          <w:szCs w:val="28"/>
        </w:rPr>
        <w:t xml:space="preserve"> wires</w:t>
      </w:r>
    </w:p>
    <w:p w:rsidR="00A16E0E" w:rsidRDefault="00A16E0E" w:rsidP="00A16E0E">
      <w:pPr>
        <w:spacing w:before="60" w:line="276" w:lineRule="auto"/>
        <w:rPr>
          <w:rFonts w:asciiTheme="majorHAnsi" w:hAnsiTheme="majorHAnsi" w:cs="Arial"/>
          <w:b/>
          <w:color w:val="1F497D" w:themeColor="text2"/>
          <w:kern w:val="2"/>
          <w:sz w:val="28"/>
          <w:szCs w:val="28"/>
        </w:rPr>
      </w:pPr>
    </w:p>
    <w:p w:rsidR="00A16E0E" w:rsidRPr="00C41E71" w:rsidRDefault="00A16E0E" w:rsidP="00A16E0E">
      <w:pPr>
        <w:spacing w:before="60" w:line="276" w:lineRule="auto"/>
        <w:rPr>
          <w:rFonts w:asciiTheme="majorHAnsi" w:hAnsiTheme="majorHAnsi"/>
          <w:b/>
          <w:color w:val="000000"/>
          <w:sz w:val="20"/>
          <w:szCs w:val="20"/>
        </w:rPr>
      </w:pPr>
      <w:r w:rsidRPr="00C41E71">
        <w:rPr>
          <w:rFonts w:asciiTheme="majorHAnsi" w:hAnsiTheme="majorHAnsi"/>
          <w:b/>
          <w:color w:val="000000"/>
          <w:sz w:val="20"/>
          <w:szCs w:val="20"/>
          <w:vertAlign w:val="superscript"/>
        </w:rPr>
        <w:t>1</w:t>
      </w:r>
      <w:r w:rsidRPr="00C41E71">
        <w:rPr>
          <w:rFonts w:asciiTheme="majorHAnsi" w:hAnsiTheme="majorHAnsi"/>
          <w:b/>
          <w:color w:val="000000"/>
          <w:sz w:val="20"/>
          <w:szCs w:val="20"/>
        </w:rPr>
        <w:t xml:space="preserve">Dr. Prasad M. </w:t>
      </w:r>
      <w:proofErr w:type="spellStart"/>
      <w:proofErr w:type="gramStart"/>
      <w:r w:rsidRPr="00C41E71">
        <w:rPr>
          <w:rFonts w:asciiTheme="majorHAnsi" w:hAnsiTheme="majorHAnsi"/>
          <w:b/>
          <w:color w:val="000000"/>
          <w:sz w:val="20"/>
          <w:szCs w:val="20"/>
        </w:rPr>
        <w:t>Gowda</w:t>
      </w:r>
      <w:proofErr w:type="spellEnd"/>
      <w:r w:rsidRPr="00C41E71">
        <w:rPr>
          <w:rFonts w:asciiTheme="majorHAnsi" w:hAnsiTheme="majorHAnsi"/>
          <w:b/>
          <w:color w:val="000000"/>
          <w:sz w:val="20"/>
          <w:szCs w:val="20"/>
        </w:rPr>
        <w:t xml:space="preserve"> ,</w:t>
      </w:r>
      <w:proofErr w:type="gramEnd"/>
      <w:r w:rsidRPr="00C41E71">
        <w:rPr>
          <w:rFonts w:asciiTheme="majorHAnsi" w:hAnsiTheme="majorHAnsi"/>
          <w:b/>
          <w:color w:val="000000"/>
          <w:sz w:val="20"/>
          <w:szCs w:val="20"/>
        </w:rPr>
        <w:t xml:space="preserve"> </w:t>
      </w:r>
      <w:r w:rsidRPr="00C41E71">
        <w:rPr>
          <w:rFonts w:asciiTheme="majorHAnsi" w:hAnsiTheme="majorHAnsi"/>
          <w:b/>
          <w:color w:val="000000"/>
          <w:sz w:val="20"/>
          <w:szCs w:val="20"/>
          <w:vertAlign w:val="superscript"/>
        </w:rPr>
        <w:t>2</w:t>
      </w:r>
      <w:r w:rsidRPr="00C41E71">
        <w:rPr>
          <w:rFonts w:asciiTheme="majorHAnsi" w:hAnsiTheme="majorHAnsi"/>
          <w:b/>
          <w:color w:val="000000"/>
          <w:sz w:val="20"/>
          <w:szCs w:val="20"/>
        </w:rPr>
        <w:t xml:space="preserve">Dr. </w:t>
      </w:r>
      <w:proofErr w:type="spellStart"/>
      <w:r w:rsidRPr="00C41E71">
        <w:rPr>
          <w:rFonts w:asciiTheme="majorHAnsi" w:hAnsiTheme="majorHAnsi"/>
          <w:b/>
          <w:color w:val="000000"/>
          <w:sz w:val="20"/>
          <w:szCs w:val="20"/>
        </w:rPr>
        <w:t>Nabeel</w:t>
      </w:r>
      <w:proofErr w:type="spellEnd"/>
      <w:r w:rsidRPr="00C41E71">
        <w:rPr>
          <w:rFonts w:asciiTheme="majorHAnsi" w:hAnsiTheme="majorHAnsi"/>
          <w:b/>
          <w:color w:val="000000"/>
          <w:sz w:val="20"/>
          <w:szCs w:val="20"/>
        </w:rPr>
        <w:t xml:space="preserve"> Mohammed</w:t>
      </w:r>
    </w:p>
    <w:p w:rsidR="00A16E0E" w:rsidRPr="00C41E71" w:rsidRDefault="00A16E0E" w:rsidP="00A16E0E">
      <w:pPr>
        <w:spacing w:before="60" w:line="276" w:lineRule="auto"/>
        <w:rPr>
          <w:rFonts w:asciiTheme="majorHAnsi" w:hAnsiTheme="majorHAnsi"/>
          <w:color w:val="000000"/>
        </w:rPr>
      </w:pPr>
    </w:p>
    <w:p w:rsidR="00A16E0E" w:rsidRPr="00C41E71" w:rsidRDefault="00A16E0E" w:rsidP="00A16E0E">
      <w:pPr>
        <w:spacing w:before="60" w:line="276" w:lineRule="auto"/>
        <w:rPr>
          <w:rFonts w:asciiTheme="majorHAnsi" w:hAnsiTheme="majorHAnsi"/>
          <w:color w:val="000000"/>
          <w:sz w:val="18"/>
          <w:szCs w:val="18"/>
        </w:rPr>
      </w:pPr>
      <w:r w:rsidRPr="00C41E71">
        <w:rPr>
          <w:rFonts w:asciiTheme="majorHAnsi" w:hAnsiTheme="majorHAnsi"/>
          <w:color w:val="000000"/>
          <w:sz w:val="18"/>
          <w:szCs w:val="18"/>
          <w:vertAlign w:val="superscript"/>
        </w:rPr>
        <w:t>1</w:t>
      </w:r>
      <w:r w:rsidRPr="00C41E71">
        <w:rPr>
          <w:rFonts w:asciiTheme="majorHAnsi" w:hAnsiTheme="majorHAnsi"/>
          <w:color w:val="000000"/>
          <w:sz w:val="18"/>
          <w:szCs w:val="18"/>
        </w:rPr>
        <w:t xml:space="preserve">Associate Professor, Dept. Of Orthopaedic </w:t>
      </w:r>
      <w:proofErr w:type="gramStart"/>
      <w:r w:rsidRPr="00C41E71">
        <w:rPr>
          <w:rFonts w:asciiTheme="majorHAnsi" w:hAnsiTheme="majorHAnsi"/>
          <w:color w:val="000000"/>
          <w:sz w:val="18"/>
          <w:szCs w:val="18"/>
        </w:rPr>
        <w:t>Surgery ,</w:t>
      </w:r>
      <w:proofErr w:type="gramEnd"/>
      <w:r w:rsidRPr="00C41E71">
        <w:rPr>
          <w:rFonts w:asciiTheme="majorHAnsi" w:hAnsiTheme="majorHAnsi"/>
          <w:color w:val="000000"/>
          <w:sz w:val="18"/>
          <w:szCs w:val="18"/>
        </w:rPr>
        <w:t xml:space="preserve"> Sri Siddhartha Medical College , </w:t>
      </w:r>
      <w:proofErr w:type="spellStart"/>
      <w:r w:rsidRPr="00C41E71">
        <w:rPr>
          <w:rFonts w:asciiTheme="majorHAnsi" w:hAnsiTheme="majorHAnsi"/>
          <w:color w:val="000000"/>
          <w:sz w:val="18"/>
          <w:szCs w:val="18"/>
        </w:rPr>
        <w:t>Tumkur</w:t>
      </w:r>
      <w:proofErr w:type="spellEnd"/>
      <w:r w:rsidRPr="00C41E71">
        <w:rPr>
          <w:rFonts w:asciiTheme="majorHAnsi" w:hAnsiTheme="majorHAnsi"/>
          <w:color w:val="000000"/>
          <w:sz w:val="18"/>
          <w:szCs w:val="18"/>
        </w:rPr>
        <w:t>- 572 107, Karnataka, India</w:t>
      </w:r>
    </w:p>
    <w:p w:rsidR="00A16E0E" w:rsidRPr="00C41E71" w:rsidRDefault="00A16E0E" w:rsidP="00A16E0E">
      <w:pPr>
        <w:spacing w:before="60" w:line="276" w:lineRule="auto"/>
        <w:rPr>
          <w:rFonts w:asciiTheme="majorHAnsi" w:hAnsiTheme="majorHAnsi"/>
          <w:color w:val="000000"/>
          <w:sz w:val="18"/>
          <w:szCs w:val="18"/>
        </w:rPr>
      </w:pPr>
      <w:r w:rsidRPr="00C41E71">
        <w:rPr>
          <w:rFonts w:asciiTheme="majorHAnsi" w:hAnsiTheme="majorHAnsi"/>
          <w:color w:val="000000"/>
          <w:sz w:val="18"/>
          <w:szCs w:val="18"/>
          <w:vertAlign w:val="superscript"/>
        </w:rPr>
        <w:t>2</w:t>
      </w:r>
      <w:r w:rsidRPr="00C41E71">
        <w:rPr>
          <w:rFonts w:asciiTheme="majorHAnsi" w:hAnsiTheme="majorHAnsi"/>
          <w:color w:val="000000"/>
          <w:sz w:val="18"/>
          <w:szCs w:val="18"/>
        </w:rPr>
        <w:t xml:space="preserve">Orthopaedic Resident, Department of Orthopaedic </w:t>
      </w:r>
      <w:proofErr w:type="gramStart"/>
      <w:r w:rsidRPr="00C41E71">
        <w:rPr>
          <w:rFonts w:asciiTheme="majorHAnsi" w:hAnsiTheme="majorHAnsi"/>
          <w:color w:val="000000"/>
          <w:sz w:val="18"/>
          <w:szCs w:val="18"/>
        </w:rPr>
        <w:t>Surgery ,</w:t>
      </w:r>
      <w:proofErr w:type="gramEnd"/>
      <w:r w:rsidRPr="00C41E71">
        <w:rPr>
          <w:rFonts w:asciiTheme="majorHAnsi" w:hAnsiTheme="majorHAnsi"/>
          <w:color w:val="000000"/>
          <w:sz w:val="18"/>
          <w:szCs w:val="18"/>
        </w:rPr>
        <w:t xml:space="preserve"> Sri Siddhartha Medical College , </w:t>
      </w:r>
      <w:proofErr w:type="spellStart"/>
      <w:r w:rsidRPr="00C41E71">
        <w:rPr>
          <w:rFonts w:asciiTheme="majorHAnsi" w:hAnsiTheme="majorHAnsi"/>
          <w:color w:val="000000"/>
          <w:sz w:val="18"/>
          <w:szCs w:val="18"/>
        </w:rPr>
        <w:t>Tumkur</w:t>
      </w:r>
      <w:proofErr w:type="spellEnd"/>
      <w:r w:rsidRPr="00C41E71">
        <w:rPr>
          <w:rFonts w:asciiTheme="majorHAnsi" w:hAnsiTheme="majorHAnsi"/>
          <w:color w:val="000000"/>
          <w:sz w:val="18"/>
          <w:szCs w:val="18"/>
        </w:rPr>
        <w:t>- 572 107, Karnataka, India</w:t>
      </w:r>
    </w:p>
    <w:p w:rsidR="00A16E0E" w:rsidRDefault="00A16E0E" w:rsidP="00A16E0E">
      <w:pPr>
        <w:pBdr>
          <w:bottom w:val="single" w:sz="6" w:space="1" w:color="auto"/>
        </w:pBdr>
        <w:spacing w:before="60" w:line="276" w:lineRule="auto"/>
        <w:rPr>
          <w:rFonts w:asciiTheme="majorHAnsi" w:hAnsiTheme="majorHAnsi"/>
          <w:color w:val="000000"/>
          <w:sz w:val="18"/>
          <w:szCs w:val="18"/>
        </w:rPr>
      </w:pPr>
      <w:r>
        <w:rPr>
          <w:rFonts w:asciiTheme="majorHAnsi" w:hAnsiTheme="majorHAnsi"/>
          <w:color w:val="000000"/>
          <w:sz w:val="18"/>
          <w:szCs w:val="18"/>
        </w:rPr>
        <w:t>Corresponding a</w:t>
      </w:r>
      <w:r w:rsidRPr="00C41E71">
        <w:rPr>
          <w:rFonts w:asciiTheme="majorHAnsi" w:hAnsiTheme="majorHAnsi"/>
          <w:color w:val="000000"/>
          <w:sz w:val="18"/>
          <w:szCs w:val="18"/>
        </w:rPr>
        <w:t>uthor:</w:t>
      </w:r>
      <w:r w:rsidRPr="00C41E71">
        <w:rPr>
          <w:rFonts w:asciiTheme="majorHAnsi" w:hAnsiTheme="majorHAnsi"/>
          <w:noProof/>
          <w:color w:val="000000"/>
          <w:sz w:val="18"/>
          <w:szCs w:val="18"/>
          <w:lang w:val="en-US"/>
        </w:rPr>
        <w:t xml:space="preserve"> </w:t>
      </w:r>
      <w:r w:rsidRPr="00C41E71">
        <w:rPr>
          <w:rFonts w:asciiTheme="majorHAnsi" w:hAnsiTheme="majorHAnsi"/>
          <w:color w:val="000000"/>
          <w:sz w:val="18"/>
          <w:szCs w:val="18"/>
        </w:rPr>
        <w:t xml:space="preserve">Dr. </w:t>
      </w:r>
      <w:proofErr w:type="spellStart"/>
      <w:r w:rsidRPr="00C41E71">
        <w:rPr>
          <w:rFonts w:asciiTheme="majorHAnsi" w:hAnsiTheme="majorHAnsi"/>
          <w:color w:val="000000"/>
          <w:sz w:val="18"/>
          <w:szCs w:val="18"/>
        </w:rPr>
        <w:t>Nabeel</w:t>
      </w:r>
      <w:proofErr w:type="spellEnd"/>
      <w:r w:rsidRPr="00C41E71">
        <w:rPr>
          <w:rFonts w:asciiTheme="majorHAnsi" w:hAnsiTheme="majorHAnsi"/>
          <w:color w:val="000000"/>
          <w:sz w:val="18"/>
          <w:szCs w:val="18"/>
        </w:rPr>
        <w:t xml:space="preserve"> Mohammed</w:t>
      </w:r>
    </w:p>
    <w:p w:rsidR="00A16E0E" w:rsidRDefault="00A16E0E" w:rsidP="00A16E0E">
      <w:pPr>
        <w:pBdr>
          <w:bottom w:val="single" w:sz="6" w:space="1" w:color="auto"/>
        </w:pBdr>
        <w:spacing w:before="60" w:line="276" w:lineRule="auto"/>
        <w:rPr>
          <w:rFonts w:asciiTheme="majorHAnsi" w:hAnsiTheme="majorHAnsi"/>
          <w:color w:val="000000"/>
          <w:sz w:val="18"/>
          <w:szCs w:val="18"/>
        </w:rPr>
      </w:pPr>
      <w:r>
        <w:rPr>
          <w:rFonts w:asciiTheme="majorHAnsi" w:hAnsiTheme="majorHAnsi"/>
          <w:color w:val="000000"/>
          <w:sz w:val="18"/>
          <w:szCs w:val="18"/>
        </w:rPr>
        <w:t xml:space="preserve">Date of submission: 12 June 2014; Date of publication: 15 September 2014 </w:t>
      </w:r>
    </w:p>
    <w:p w:rsidR="00A16E0E" w:rsidRDefault="00A16E0E" w:rsidP="00A16E0E">
      <w:pPr>
        <w:pBdr>
          <w:bottom w:val="single" w:sz="6" w:space="1" w:color="auto"/>
        </w:pBdr>
        <w:spacing w:before="60" w:line="276" w:lineRule="auto"/>
        <w:rPr>
          <w:rFonts w:asciiTheme="majorHAnsi" w:hAnsiTheme="majorHAnsi"/>
          <w:color w:val="000000"/>
          <w:sz w:val="18"/>
          <w:szCs w:val="18"/>
        </w:rPr>
      </w:pPr>
    </w:p>
    <w:p w:rsidR="00A16E0E" w:rsidRPr="00C41E71" w:rsidRDefault="00A16E0E" w:rsidP="00A16E0E">
      <w:pPr>
        <w:spacing w:before="60" w:line="276" w:lineRule="auto"/>
        <w:rPr>
          <w:rFonts w:asciiTheme="majorHAnsi" w:hAnsiTheme="majorHAnsi"/>
          <w:noProof/>
          <w:color w:val="000000"/>
          <w:sz w:val="18"/>
          <w:szCs w:val="18"/>
          <w:lang w:val="en-US"/>
        </w:rPr>
      </w:pPr>
    </w:p>
    <w:p w:rsidR="00A16E0E" w:rsidRPr="00C41E71" w:rsidRDefault="00A16E0E" w:rsidP="00A16E0E">
      <w:pPr>
        <w:spacing w:line="360" w:lineRule="auto"/>
        <w:jc w:val="both"/>
        <w:outlineLvl w:val="0"/>
        <w:rPr>
          <w:b/>
          <w:noProof/>
          <w:color w:val="000000"/>
          <w:sz w:val="18"/>
          <w:szCs w:val="18"/>
          <w:lang w:val="en-US"/>
        </w:rPr>
      </w:pPr>
      <w:r w:rsidRPr="00C41E71">
        <w:rPr>
          <w:b/>
          <w:noProof/>
          <w:color w:val="000000"/>
          <w:sz w:val="18"/>
          <w:szCs w:val="18"/>
          <w:lang w:val="en-US"/>
        </w:rPr>
        <w:t xml:space="preserve">Abstract: </w:t>
      </w:r>
    </w:p>
    <w:p w:rsidR="00A16E0E" w:rsidRPr="00C41E71" w:rsidRDefault="00A16E0E" w:rsidP="00A16E0E">
      <w:pPr>
        <w:spacing w:line="360" w:lineRule="auto"/>
        <w:jc w:val="both"/>
        <w:rPr>
          <w:color w:val="000000"/>
          <w:sz w:val="18"/>
          <w:szCs w:val="18"/>
        </w:rPr>
      </w:pPr>
      <w:r w:rsidRPr="00C41E71">
        <w:rPr>
          <w:b/>
          <w:color w:val="000000"/>
          <w:sz w:val="18"/>
          <w:szCs w:val="18"/>
        </w:rPr>
        <w:t>Background:</w:t>
      </w:r>
      <w:r w:rsidRPr="00C41E71">
        <w:rPr>
          <w:noProof/>
          <w:color w:val="000000"/>
          <w:sz w:val="18"/>
          <w:szCs w:val="18"/>
          <w:lang w:val="en-US"/>
        </w:rPr>
        <w:t xml:space="preserve"> Supracondylar fractures of humerus is the commonest injury, constitutes about 65.4% of all fractures about the elbow in children. Displaced supracondylar fracture of humerus demand great respect and challenging one to treat, since it requires accurate anatomical reduction and internal fixation to prevent complications. So in this study we reported the results of open reduction and internal fixation with K-wires in the displaced (Gartland’s type III) supracondylar fracture humerus in children.</w:t>
      </w:r>
    </w:p>
    <w:p w:rsidR="00A16E0E" w:rsidRPr="00C41E71" w:rsidRDefault="00A16E0E" w:rsidP="00A16E0E">
      <w:pPr>
        <w:spacing w:line="360" w:lineRule="auto"/>
        <w:jc w:val="both"/>
        <w:rPr>
          <w:color w:val="000000"/>
          <w:sz w:val="18"/>
          <w:szCs w:val="18"/>
        </w:rPr>
      </w:pPr>
      <w:r w:rsidRPr="00C41E71">
        <w:rPr>
          <w:b/>
          <w:color w:val="000000"/>
          <w:sz w:val="18"/>
          <w:szCs w:val="18"/>
        </w:rPr>
        <w:t>Materials &amp; Methods:</w:t>
      </w:r>
      <w:r w:rsidRPr="00C41E71">
        <w:rPr>
          <w:color w:val="000000"/>
          <w:sz w:val="18"/>
          <w:szCs w:val="18"/>
        </w:rPr>
        <w:t xml:space="preserve"> 30 cases of displaced (</w:t>
      </w:r>
      <w:proofErr w:type="spellStart"/>
      <w:r w:rsidRPr="00C41E71">
        <w:rPr>
          <w:color w:val="000000"/>
          <w:sz w:val="18"/>
          <w:szCs w:val="18"/>
        </w:rPr>
        <w:t>Gartland’s</w:t>
      </w:r>
      <w:proofErr w:type="spellEnd"/>
      <w:r w:rsidRPr="00C41E71">
        <w:rPr>
          <w:color w:val="000000"/>
          <w:sz w:val="18"/>
          <w:szCs w:val="18"/>
        </w:rPr>
        <w:t xml:space="preserve"> type III) </w:t>
      </w:r>
      <w:proofErr w:type="spellStart"/>
      <w:r w:rsidRPr="00C41E71">
        <w:rPr>
          <w:color w:val="000000"/>
          <w:sz w:val="18"/>
          <w:szCs w:val="18"/>
        </w:rPr>
        <w:t>supracondylar</w:t>
      </w:r>
      <w:proofErr w:type="spellEnd"/>
      <w:r w:rsidRPr="00C41E71">
        <w:rPr>
          <w:color w:val="000000"/>
          <w:sz w:val="18"/>
          <w:szCs w:val="18"/>
        </w:rPr>
        <w:t xml:space="preserve"> fractures treated by open reduction and internal fixation with K-wires were studied between September 2011 to August 2013 at our institution and followed for an average of 24 months.</w:t>
      </w:r>
    </w:p>
    <w:p w:rsidR="00A16E0E" w:rsidRPr="00C41E71" w:rsidRDefault="00A16E0E" w:rsidP="00A16E0E">
      <w:pPr>
        <w:spacing w:line="360" w:lineRule="auto"/>
        <w:jc w:val="both"/>
        <w:rPr>
          <w:color w:val="000000"/>
          <w:sz w:val="18"/>
          <w:szCs w:val="18"/>
        </w:rPr>
      </w:pPr>
      <w:r w:rsidRPr="00C41E71">
        <w:rPr>
          <w:b/>
          <w:color w:val="000000"/>
          <w:sz w:val="18"/>
          <w:szCs w:val="18"/>
        </w:rPr>
        <w:t>Results:</w:t>
      </w:r>
      <w:r w:rsidRPr="00C41E71">
        <w:rPr>
          <w:color w:val="000000"/>
          <w:sz w:val="18"/>
          <w:szCs w:val="18"/>
        </w:rPr>
        <w:t xml:space="preserve"> We came across 36 male patients and 14 female patients. Majority of the cases (38) were due to high energy trauma of road traffic accidents involving relatively younger patients. At the end of five months, all except four patients could mobilize independently without any aid. We did not come across complications like fracture of femur and failure of fixation and no reoperations were required.</w:t>
      </w:r>
    </w:p>
    <w:p w:rsidR="00A16E0E" w:rsidRPr="00C41E71" w:rsidRDefault="00A16E0E" w:rsidP="00A16E0E">
      <w:pPr>
        <w:spacing w:line="360" w:lineRule="auto"/>
        <w:jc w:val="both"/>
        <w:rPr>
          <w:color w:val="000000"/>
          <w:sz w:val="18"/>
          <w:szCs w:val="18"/>
        </w:rPr>
      </w:pPr>
      <w:r w:rsidRPr="00C41E71">
        <w:rPr>
          <w:b/>
          <w:color w:val="000000"/>
          <w:sz w:val="18"/>
          <w:szCs w:val="18"/>
        </w:rPr>
        <w:t>Conclusions:</w:t>
      </w:r>
      <w:r w:rsidRPr="00C41E71">
        <w:rPr>
          <w:color w:val="000000"/>
          <w:sz w:val="18"/>
          <w:szCs w:val="18"/>
        </w:rPr>
        <w:t xml:space="preserve"> Proximal femoral nails are a good implant for </w:t>
      </w:r>
      <w:proofErr w:type="spellStart"/>
      <w:r w:rsidRPr="00C41E71">
        <w:rPr>
          <w:color w:val="000000"/>
          <w:sz w:val="18"/>
          <w:szCs w:val="18"/>
        </w:rPr>
        <w:t>subtrochanteric</w:t>
      </w:r>
      <w:proofErr w:type="spellEnd"/>
      <w:r w:rsidRPr="00C41E71">
        <w:rPr>
          <w:color w:val="000000"/>
          <w:sz w:val="18"/>
          <w:szCs w:val="18"/>
        </w:rPr>
        <w:t xml:space="preserve"> fracture of the femur. The advantages include minimal exposure (closed technique), better stability and early mobilization. Fractures united in all cases and postoperative functional outcome was satisfactory. PFN could be preferred implant of choice in treating </w:t>
      </w:r>
      <w:proofErr w:type="spellStart"/>
      <w:r w:rsidRPr="00C41E71">
        <w:rPr>
          <w:color w:val="000000"/>
          <w:sz w:val="18"/>
          <w:szCs w:val="18"/>
        </w:rPr>
        <w:t>subtrochanteric</w:t>
      </w:r>
      <w:proofErr w:type="spellEnd"/>
      <w:r w:rsidRPr="00C41E71">
        <w:rPr>
          <w:color w:val="000000"/>
          <w:sz w:val="18"/>
          <w:szCs w:val="18"/>
        </w:rPr>
        <w:t xml:space="preserve"> fractures especially in elderly since it allows early and stable mobilization.</w:t>
      </w:r>
    </w:p>
    <w:p w:rsidR="00A16E0E" w:rsidRDefault="00A16E0E" w:rsidP="00A16E0E">
      <w:pPr>
        <w:pBdr>
          <w:bottom w:val="single" w:sz="6" w:space="1" w:color="auto"/>
        </w:pBdr>
        <w:spacing w:line="360" w:lineRule="auto"/>
        <w:jc w:val="both"/>
        <w:outlineLvl w:val="0"/>
        <w:rPr>
          <w:noProof/>
          <w:color w:val="000000"/>
          <w:spacing w:val="-1"/>
          <w:sz w:val="18"/>
          <w:szCs w:val="18"/>
        </w:rPr>
      </w:pPr>
      <w:r w:rsidRPr="00C41E71">
        <w:rPr>
          <w:b/>
          <w:color w:val="000000"/>
          <w:sz w:val="18"/>
          <w:szCs w:val="18"/>
        </w:rPr>
        <w:t xml:space="preserve">Key-words: </w:t>
      </w:r>
      <w:r w:rsidRPr="00C41E71">
        <w:rPr>
          <w:noProof/>
          <w:color w:val="000000"/>
          <w:spacing w:val="-2"/>
          <w:sz w:val="18"/>
          <w:szCs w:val="18"/>
        </w:rPr>
        <w:t>Supracondylar</w:t>
      </w:r>
      <w:r w:rsidRPr="00C41E71">
        <w:rPr>
          <w:noProof/>
          <w:color w:val="000000"/>
          <w:spacing w:val="-6"/>
          <w:sz w:val="18"/>
          <w:szCs w:val="18"/>
        </w:rPr>
        <w:t> </w:t>
      </w:r>
      <w:r w:rsidRPr="00C41E71">
        <w:rPr>
          <w:noProof/>
          <w:color w:val="000000"/>
          <w:spacing w:val="-1"/>
          <w:sz w:val="18"/>
          <w:szCs w:val="18"/>
        </w:rPr>
        <w:t>fracture</w:t>
      </w:r>
      <w:r w:rsidRPr="00C41E71">
        <w:rPr>
          <w:noProof/>
          <w:color w:val="000000"/>
          <w:spacing w:val="-6"/>
          <w:sz w:val="18"/>
          <w:szCs w:val="18"/>
        </w:rPr>
        <w:t> </w:t>
      </w:r>
      <w:r w:rsidRPr="00C41E71">
        <w:rPr>
          <w:noProof/>
          <w:color w:val="000000"/>
          <w:spacing w:val="-1"/>
          <w:sz w:val="18"/>
          <w:szCs w:val="18"/>
        </w:rPr>
        <w:t>humerus;</w:t>
      </w:r>
      <w:r w:rsidRPr="00C41E71">
        <w:rPr>
          <w:noProof/>
          <w:color w:val="000000"/>
          <w:spacing w:val="-6"/>
          <w:sz w:val="18"/>
          <w:szCs w:val="18"/>
        </w:rPr>
        <w:t> </w:t>
      </w:r>
      <w:r w:rsidRPr="00C41E71">
        <w:rPr>
          <w:noProof/>
          <w:color w:val="000000"/>
          <w:spacing w:val="-1"/>
          <w:sz w:val="18"/>
          <w:szCs w:val="18"/>
        </w:rPr>
        <w:t>K-wire,</w:t>
      </w:r>
      <w:r w:rsidRPr="00C41E71">
        <w:rPr>
          <w:noProof/>
          <w:color w:val="000000"/>
          <w:spacing w:val="-8"/>
          <w:sz w:val="18"/>
          <w:szCs w:val="18"/>
        </w:rPr>
        <w:t> </w:t>
      </w:r>
      <w:r w:rsidRPr="00C41E71">
        <w:rPr>
          <w:noProof/>
          <w:color w:val="000000"/>
          <w:spacing w:val="-2"/>
          <w:sz w:val="18"/>
          <w:szCs w:val="18"/>
        </w:rPr>
        <w:t>Internal</w:t>
      </w:r>
      <w:r w:rsidRPr="00C41E71">
        <w:rPr>
          <w:noProof/>
          <w:color w:val="000000"/>
          <w:spacing w:val="-8"/>
          <w:sz w:val="18"/>
          <w:szCs w:val="18"/>
        </w:rPr>
        <w:t> </w:t>
      </w:r>
      <w:r w:rsidRPr="00C41E71">
        <w:rPr>
          <w:noProof/>
          <w:color w:val="000000"/>
          <w:spacing w:val="-1"/>
          <w:sz w:val="18"/>
          <w:szCs w:val="18"/>
        </w:rPr>
        <w:t>fixation</w:t>
      </w:r>
    </w:p>
    <w:p w:rsidR="00CF464F" w:rsidRDefault="00CF464F"/>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3ED8"/>
    <w:rsid w:val="00000426"/>
    <w:rsid w:val="000004F3"/>
    <w:rsid w:val="00000C05"/>
    <w:rsid w:val="00000EEE"/>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28F"/>
    <w:rsid w:val="0002177A"/>
    <w:rsid w:val="0002220C"/>
    <w:rsid w:val="0002236A"/>
    <w:rsid w:val="00022929"/>
    <w:rsid w:val="00022CE6"/>
    <w:rsid w:val="00023149"/>
    <w:rsid w:val="00023805"/>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572ED"/>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4B8"/>
    <w:rsid w:val="00063CC5"/>
    <w:rsid w:val="00063D71"/>
    <w:rsid w:val="00063F02"/>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E67"/>
    <w:rsid w:val="000870E6"/>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979E6"/>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1FBC"/>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7315"/>
    <w:rsid w:val="001078FC"/>
    <w:rsid w:val="00107E53"/>
    <w:rsid w:val="0011016F"/>
    <w:rsid w:val="00110264"/>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C1A"/>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863"/>
    <w:rsid w:val="00156C78"/>
    <w:rsid w:val="0015785A"/>
    <w:rsid w:val="00157AC7"/>
    <w:rsid w:val="00157E67"/>
    <w:rsid w:val="001602F2"/>
    <w:rsid w:val="001605FE"/>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15"/>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D5C"/>
    <w:rsid w:val="00215EFF"/>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3B0"/>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682"/>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631"/>
    <w:rsid w:val="002F491C"/>
    <w:rsid w:val="002F4AA1"/>
    <w:rsid w:val="002F4CF3"/>
    <w:rsid w:val="002F5389"/>
    <w:rsid w:val="002F570E"/>
    <w:rsid w:val="002F5B70"/>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22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BA1"/>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A49"/>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241"/>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FC5"/>
    <w:rsid w:val="003E5137"/>
    <w:rsid w:val="003E514B"/>
    <w:rsid w:val="003E54F5"/>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D6C"/>
    <w:rsid w:val="00416E95"/>
    <w:rsid w:val="004176DC"/>
    <w:rsid w:val="00417D42"/>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12C"/>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FE1"/>
    <w:rsid w:val="00494538"/>
    <w:rsid w:val="00495102"/>
    <w:rsid w:val="00495103"/>
    <w:rsid w:val="004951E3"/>
    <w:rsid w:val="0049610D"/>
    <w:rsid w:val="00496D88"/>
    <w:rsid w:val="00497127"/>
    <w:rsid w:val="004979C6"/>
    <w:rsid w:val="00497A0D"/>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8A1"/>
    <w:rsid w:val="004A3FA3"/>
    <w:rsid w:val="004A4769"/>
    <w:rsid w:val="004A4EAB"/>
    <w:rsid w:val="004A58C5"/>
    <w:rsid w:val="004A5923"/>
    <w:rsid w:val="004A67E8"/>
    <w:rsid w:val="004A6EB0"/>
    <w:rsid w:val="004A706B"/>
    <w:rsid w:val="004A7131"/>
    <w:rsid w:val="004A7280"/>
    <w:rsid w:val="004A72CF"/>
    <w:rsid w:val="004A7828"/>
    <w:rsid w:val="004A79F5"/>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48FB"/>
    <w:rsid w:val="00545488"/>
    <w:rsid w:val="0054570D"/>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993"/>
    <w:rsid w:val="00564F3D"/>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074"/>
    <w:rsid w:val="005D39F7"/>
    <w:rsid w:val="005D3BD6"/>
    <w:rsid w:val="005D429F"/>
    <w:rsid w:val="005D4608"/>
    <w:rsid w:val="005D4AED"/>
    <w:rsid w:val="005D4D55"/>
    <w:rsid w:val="005D6015"/>
    <w:rsid w:val="005D67DD"/>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09E3"/>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4EDE"/>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9D6"/>
    <w:rsid w:val="006549E8"/>
    <w:rsid w:val="00654DD1"/>
    <w:rsid w:val="00654F61"/>
    <w:rsid w:val="006557FD"/>
    <w:rsid w:val="0065587D"/>
    <w:rsid w:val="00655E71"/>
    <w:rsid w:val="00656045"/>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B26"/>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25B7"/>
    <w:rsid w:val="007026E3"/>
    <w:rsid w:val="00702B41"/>
    <w:rsid w:val="007040DD"/>
    <w:rsid w:val="007041A5"/>
    <w:rsid w:val="007042E6"/>
    <w:rsid w:val="00704640"/>
    <w:rsid w:val="007046EE"/>
    <w:rsid w:val="00704E27"/>
    <w:rsid w:val="00704F4E"/>
    <w:rsid w:val="007051A2"/>
    <w:rsid w:val="00705C5C"/>
    <w:rsid w:val="00705C92"/>
    <w:rsid w:val="00705FA3"/>
    <w:rsid w:val="0070648D"/>
    <w:rsid w:val="0070650A"/>
    <w:rsid w:val="0070697A"/>
    <w:rsid w:val="007069F2"/>
    <w:rsid w:val="00706D64"/>
    <w:rsid w:val="007070D2"/>
    <w:rsid w:val="00707CD3"/>
    <w:rsid w:val="00707DD2"/>
    <w:rsid w:val="00710645"/>
    <w:rsid w:val="00710F79"/>
    <w:rsid w:val="00710F8C"/>
    <w:rsid w:val="00711273"/>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AD3"/>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8C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920"/>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1934"/>
    <w:rsid w:val="007C1D4F"/>
    <w:rsid w:val="007C239F"/>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CDC"/>
    <w:rsid w:val="007D4246"/>
    <w:rsid w:val="007D4517"/>
    <w:rsid w:val="007D46E5"/>
    <w:rsid w:val="007D4BAF"/>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EA"/>
    <w:rsid w:val="007E5E07"/>
    <w:rsid w:val="007E608E"/>
    <w:rsid w:val="007E6134"/>
    <w:rsid w:val="007E68C9"/>
    <w:rsid w:val="007E7119"/>
    <w:rsid w:val="007E77C3"/>
    <w:rsid w:val="007E7B18"/>
    <w:rsid w:val="007E7BC1"/>
    <w:rsid w:val="007E7F4D"/>
    <w:rsid w:val="007F078E"/>
    <w:rsid w:val="007F07A2"/>
    <w:rsid w:val="007F0AAD"/>
    <w:rsid w:val="007F0B2C"/>
    <w:rsid w:val="007F196E"/>
    <w:rsid w:val="007F1A67"/>
    <w:rsid w:val="007F1C13"/>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ADC"/>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3E8E"/>
    <w:rsid w:val="00834336"/>
    <w:rsid w:val="0083466C"/>
    <w:rsid w:val="008348C1"/>
    <w:rsid w:val="00835F32"/>
    <w:rsid w:val="00836084"/>
    <w:rsid w:val="0083619C"/>
    <w:rsid w:val="0083619E"/>
    <w:rsid w:val="008362A6"/>
    <w:rsid w:val="0083656F"/>
    <w:rsid w:val="00836C65"/>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3ED8"/>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8E5"/>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19F3"/>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360"/>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0FD"/>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47901"/>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991"/>
    <w:rsid w:val="00984DDF"/>
    <w:rsid w:val="00985333"/>
    <w:rsid w:val="00985814"/>
    <w:rsid w:val="00985C45"/>
    <w:rsid w:val="00986472"/>
    <w:rsid w:val="00986A2D"/>
    <w:rsid w:val="00986BA4"/>
    <w:rsid w:val="00986F6B"/>
    <w:rsid w:val="00986FB4"/>
    <w:rsid w:val="0098708A"/>
    <w:rsid w:val="009872F9"/>
    <w:rsid w:val="00987373"/>
    <w:rsid w:val="009878DA"/>
    <w:rsid w:val="00990238"/>
    <w:rsid w:val="009902F5"/>
    <w:rsid w:val="0099081A"/>
    <w:rsid w:val="009909EC"/>
    <w:rsid w:val="00990F9F"/>
    <w:rsid w:val="00991066"/>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299"/>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5E45"/>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34B2"/>
    <w:rsid w:val="009F38CC"/>
    <w:rsid w:val="009F39A9"/>
    <w:rsid w:val="009F3CEB"/>
    <w:rsid w:val="009F3E21"/>
    <w:rsid w:val="009F4195"/>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6E0E"/>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0E"/>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D61"/>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563"/>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693"/>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60"/>
    <w:rsid w:val="00B118F6"/>
    <w:rsid w:val="00B11ABF"/>
    <w:rsid w:val="00B11F1D"/>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23C"/>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1EB"/>
    <w:rsid w:val="00B55591"/>
    <w:rsid w:val="00B5564B"/>
    <w:rsid w:val="00B55BB9"/>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5A5"/>
    <w:rsid w:val="00B7498F"/>
    <w:rsid w:val="00B74D52"/>
    <w:rsid w:val="00B74F6A"/>
    <w:rsid w:val="00B7504B"/>
    <w:rsid w:val="00B75C33"/>
    <w:rsid w:val="00B75C9C"/>
    <w:rsid w:val="00B76FCB"/>
    <w:rsid w:val="00B7710E"/>
    <w:rsid w:val="00B77631"/>
    <w:rsid w:val="00B77A32"/>
    <w:rsid w:val="00B77B91"/>
    <w:rsid w:val="00B8032F"/>
    <w:rsid w:val="00B80336"/>
    <w:rsid w:val="00B806C6"/>
    <w:rsid w:val="00B80A16"/>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5862"/>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3E95"/>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91"/>
    <w:rsid w:val="00C131E5"/>
    <w:rsid w:val="00C137D7"/>
    <w:rsid w:val="00C13CC0"/>
    <w:rsid w:val="00C13CD1"/>
    <w:rsid w:val="00C14105"/>
    <w:rsid w:val="00C141FF"/>
    <w:rsid w:val="00C148F3"/>
    <w:rsid w:val="00C15772"/>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0B5"/>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C3A"/>
    <w:rsid w:val="00C70DB8"/>
    <w:rsid w:val="00C71193"/>
    <w:rsid w:val="00C71295"/>
    <w:rsid w:val="00C71753"/>
    <w:rsid w:val="00C7192A"/>
    <w:rsid w:val="00C72450"/>
    <w:rsid w:val="00C7337F"/>
    <w:rsid w:val="00C73671"/>
    <w:rsid w:val="00C73DAE"/>
    <w:rsid w:val="00C73EED"/>
    <w:rsid w:val="00C74109"/>
    <w:rsid w:val="00C7492D"/>
    <w:rsid w:val="00C759EF"/>
    <w:rsid w:val="00C75A2D"/>
    <w:rsid w:val="00C76625"/>
    <w:rsid w:val="00C77325"/>
    <w:rsid w:val="00C777AA"/>
    <w:rsid w:val="00C77AF6"/>
    <w:rsid w:val="00C77C2B"/>
    <w:rsid w:val="00C77C4F"/>
    <w:rsid w:val="00C77CB3"/>
    <w:rsid w:val="00C80389"/>
    <w:rsid w:val="00C8074A"/>
    <w:rsid w:val="00C80C29"/>
    <w:rsid w:val="00C80EA5"/>
    <w:rsid w:val="00C816F0"/>
    <w:rsid w:val="00C81C6B"/>
    <w:rsid w:val="00C81CEB"/>
    <w:rsid w:val="00C8224B"/>
    <w:rsid w:val="00C8270C"/>
    <w:rsid w:val="00C82E47"/>
    <w:rsid w:val="00C82FEC"/>
    <w:rsid w:val="00C830A4"/>
    <w:rsid w:val="00C85015"/>
    <w:rsid w:val="00C850B5"/>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632"/>
    <w:rsid w:val="00C92702"/>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D5B"/>
    <w:rsid w:val="00D34D69"/>
    <w:rsid w:val="00D34F7E"/>
    <w:rsid w:val="00D35D35"/>
    <w:rsid w:val="00D36664"/>
    <w:rsid w:val="00D36700"/>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CC8"/>
    <w:rsid w:val="00D87DED"/>
    <w:rsid w:val="00D90EC7"/>
    <w:rsid w:val="00D914CD"/>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16A"/>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EA5"/>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993"/>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269"/>
    <w:rsid w:val="00EA48AF"/>
    <w:rsid w:val="00EA4B76"/>
    <w:rsid w:val="00EA5654"/>
    <w:rsid w:val="00EA61B6"/>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68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34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138A"/>
    <w:rsid w:val="00EF169D"/>
    <w:rsid w:val="00EF1726"/>
    <w:rsid w:val="00EF176D"/>
    <w:rsid w:val="00EF177D"/>
    <w:rsid w:val="00EF1843"/>
    <w:rsid w:val="00EF35CC"/>
    <w:rsid w:val="00EF380A"/>
    <w:rsid w:val="00EF3B7B"/>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5D3"/>
    <w:rsid w:val="00F25919"/>
    <w:rsid w:val="00F25AB6"/>
    <w:rsid w:val="00F25FC7"/>
    <w:rsid w:val="00F26F21"/>
    <w:rsid w:val="00F275A6"/>
    <w:rsid w:val="00F2769E"/>
    <w:rsid w:val="00F276C8"/>
    <w:rsid w:val="00F27E5B"/>
    <w:rsid w:val="00F307B3"/>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A19"/>
    <w:rsid w:val="00F72D55"/>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B1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ADF"/>
    <w:rsid w:val="00FC1B5B"/>
    <w:rsid w:val="00FC1E75"/>
    <w:rsid w:val="00FC32BA"/>
    <w:rsid w:val="00FC35CD"/>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625"/>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8C"/>
    <w:rsid w:val="00FE4AC0"/>
    <w:rsid w:val="00FE4F28"/>
    <w:rsid w:val="00FE5632"/>
    <w:rsid w:val="00FE57DB"/>
    <w:rsid w:val="00FE5B48"/>
    <w:rsid w:val="00FE6731"/>
    <w:rsid w:val="00FE68B8"/>
    <w:rsid w:val="00FE747C"/>
    <w:rsid w:val="00FE752F"/>
    <w:rsid w:val="00FF016A"/>
    <w:rsid w:val="00FF01EE"/>
    <w:rsid w:val="00FF0273"/>
    <w:rsid w:val="00FF117B"/>
    <w:rsid w:val="00FF1271"/>
    <w:rsid w:val="00FF180A"/>
    <w:rsid w:val="00FF1E8E"/>
    <w:rsid w:val="00FF23C1"/>
    <w:rsid w:val="00FF2A60"/>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0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2014-09-24T06:08:00Z</dcterms:created>
  <dcterms:modified xsi:type="dcterms:W3CDTF">2014-09-24T06:08:00Z</dcterms:modified>
</cp:coreProperties>
</file>